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FD" w:rsidRDefault="001C5BAE" w:rsidP="001C5B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Законом установлены новые правила проведения проверок х</w:t>
      </w:r>
      <w:r w:rsidR="002A7EFD" w:rsidRPr="002A7E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озяйствующих субъектов  контролирующими органами</w:t>
      </w:r>
    </w:p>
    <w:p w:rsidR="001C5BAE" w:rsidRDefault="001C5BAE" w:rsidP="001C5BA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5BAE" w:rsidRDefault="00324C81" w:rsidP="001C5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масштабной реформы сферы контрольно-надзорной деятельности принят Федеральный закон </w:t>
      </w:r>
      <w:hyperlink r:id="rId6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от 31.07.2020 № 248-ФЗ</w:t>
        </w:r>
      </w:hyperlink>
      <w:r w:rsidR="002A7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государственном контроле (надзоре) и муниципальном контроле в Российской Федерации»</w:t>
      </w: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устанавливающий новый порядок организации и осуществления государственного и муниципального контроля (далее – Закон № 248-ФЗ). </w:t>
      </w:r>
      <w:hyperlink r:id="rId7" w:tgtFrame="_top" w:history="1">
        <w:r w:rsidR="001C5BAE"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Закон № 248-ФЗ</w:t>
        </w:r>
      </w:hyperlink>
      <w:r w:rsidR="001C5BAE"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вступ</w:t>
      </w:r>
      <w:r w:rsidR="001C5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 </w:t>
      </w:r>
      <w:r w:rsidR="001C5BAE"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силу с 1 июля 2021 года (за исключением некоторых положений). </w:t>
      </w:r>
    </w:p>
    <w:p w:rsidR="00324C81" w:rsidRPr="00324C81" w:rsidRDefault="00324C81" w:rsidP="002A7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Под государственным и муниципальным контролем (надзором) в </w:t>
      </w:r>
      <w:hyperlink r:id="rId8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Законе № 248-ФЗ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понимается деятельность контрольных (надзорных) органов, целью которой является предупреждение, выявление и пресечение нарушений обязательных требований. Достигается это за счет профилактики нарушений, оценки соблюдения гражданами и организациями обязательных требований, выявления нарушений, их пресечения и устранения последствий допущенных нарушений.</w:t>
      </w:r>
      <w:r w:rsidR="001C5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разграничивает полномочия органов государственной власти РФ, органов государственной власти субъектов РФ и органов местного самоуправления в сфере государственного и муниципального контроля (надзора). Кроме того, закон определяет права и обязанности контролеров и лиц, в отношении которых проводятся проверки. Цель закона – устранение недостатков действующих норм, регулирующих сферу проверок, а также снижение количества проверок бизнеса в качестве наиболее затратного способа контроля.</w:t>
      </w:r>
    </w:p>
    <w:p w:rsidR="00324C81" w:rsidRPr="00324C81" w:rsidRDefault="00324C81" w:rsidP="002A7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Переняв некоторые положения из действующего ныне федерального закона </w:t>
      </w:r>
      <w:hyperlink r:id="rId9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от 26.12.2008 № 294-ФЗ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(далее – Закон № 294-ФЗ), новый закон вносит ряд нововведений</w:t>
      </w:r>
      <w:r w:rsidR="002A7E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4C81" w:rsidRPr="00324C81" w:rsidRDefault="00324C81" w:rsidP="002A7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hyperlink r:id="rId10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Законе № 248-ФЗ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подробно прописана процедура проведения контрольно-надзорных мероприятий. При этом устанавливается, что вмешательство контролеров в деятельность контролируемых лиц должно быть соразмерно возможным последствиям допущенных ими нарушений. Кроме того, при проведении внепланового контрольного (надзорного) мероприятия необходимо соблюдать принцип недопустимости проверки соблюдения одних и тех же обязательных требований несколькими контролирующими органами в отношении одного объекта контроля (</w:t>
      </w:r>
      <w:hyperlink r:id="rId11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ст. 9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"https://its.1c.ru/db/garant/content/74349814/hdoc/660807" \t "_top" </w:instrText>
      </w: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2A7EFD">
        <w:rPr>
          <w:rFonts w:ascii="Times New Roman" w:eastAsia="Times New Roman" w:hAnsi="Times New Roman" w:cs="Times New Roman"/>
          <w:color w:val="49689A"/>
          <w:sz w:val="28"/>
          <w:szCs w:val="28"/>
          <w:u w:val="single"/>
        </w:rPr>
        <w:t>пп</w:t>
      </w:r>
      <w:proofErr w:type="spellEnd"/>
      <w:r w:rsidRPr="002A7EFD">
        <w:rPr>
          <w:rFonts w:ascii="Times New Roman" w:eastAsia="Times New Roman" w:hAnsi="Times New Roman" w:cs="Times New Roman"/>
          <w:color w:val="49689A"/>
          <w:sz w:val="28"/>
          <w:szCs w:val="28"/>
          <w:u w:val="single"/>
        </w:rPr>
        <w:t>. 7 п. 8 ст. 66 Закона</w:t>
      </w: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№ 248-ФЗ).</w:t>
      </w:r>
    </w:p>
    <w:p w:rsidR="00324C81" w:rsidRPr="00324C81" w:rsidRDefault="00324C81" w:rsidP="002A7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действия контролирующих органов по проведению контрольно-надзорных мероприятий будут отражаться в информационной системе. Для этого будут созданы ресурсы, включая Единый реестр видов государственного и муниципального контроля (надзора); Единый реестр контрольных (надзорных) мероприятий; Информационную систему досудебного обжалования; Реестр заключений о подтверждении соблюдения обязательных требований; Информационные системы контрольных (надзорных) органов. Благодаря этому лица, в отношении которых проводятся проверки, смогут отследить правомерность их проведения, а также получить оперативный доступ ко всем необходимым документам и сведениям (</w:t>
      </w:r>
      <w:hyperlink r:id="rId12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ст. 17 Закона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№ 248-ФЗ).</w:t>
      </w:r>
    </w:p>
    <w:p w:rsidR="00324C81" w:rsidRPr="00324C81" w:rsidRDefault="00324C81" w:rsidP="002A7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Реестр видов федерального государственного контроля (надзора) будет сформирован до 01.01.2022.</w:t>
      </w:r>
    </w:p>
    <w:p w:rsidR="00324C81" w:rsidRPr="00324C81" w:rsidRDefault="00324C81" w:rsidP="002A7EFD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24C81">
        <w:rPr>
          <w:rFonts w:ascii="Times New Roman" w:eastAsia="Times New Roman" w:hAnsi="Times New Roman" w:cs="Times New Roman"/>
          <w:color w:val="373737"/>
          <w:sz w:val="28"/>
          <w:szCs w:val="28"/>
        </w:rPr>
        <w:t>Риск-ориентированный</w:t>
      </w:r>
      <w:proofErr w:type="spellEnd"/>
      <w:proofErr w:type="gramEnd"/>
      <w:r w:rsidRPr="00324C8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подход при проведении контрольно-надзорных мероприятий</w:t>
      </w: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применяться значительно шире, чем сегодня. Он предполагает, что выбор профилактических и контрольных мероприятий, их содержание, объем, интенсивность и другие параметры зависят от оценки рисков причинения вреда (ущерба) охраняемым законом ценностям, если контролируемое лицо нарушит обязательные требования. Соответственно, чем выше такой риск, тем чаще и тщательнее будут проверять (</w:t>
      </w:r>
      <w:hyperlink r:id="rId13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ст. 23 Закона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№ 248-ФЗ).</w:t>
      </w:r>
    </w:p>
    <w:p w:rsidR="00324C81" w:rsidRPr="00324C81" w:rsidRDefault="00324C81" w:rsidP="002A7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hyperlink r:id="rId14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Законе № 248-ФЗ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содержится прямой запрет на оценку результативности и эффективности деятельности контрольного (надзорного) органа в зависимости от количества</w:t>
      </w:r>
      <w:r w:rsidR="002A7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проведенных контрольных мероприятий</w:t>
      </w:r>
      <w:r w:rsidR="002A7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выявленных нарушений</w:t>
      </w:r>
      <w:r w:rsidR="002A7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лиц, привлеченных к ответственности;</w:t>
      </w:r>
      <w:r w:rsidR="002A7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</w:t>
      </w:r>
      <w:r w:rsidR="001C5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Это должно способствовать избавлению от так называемой палочной системы, то есть привести к сокращению проверок и наложенных штрафов (</w:t>
      </w:r>
      <w:hyperlink r:id="rId15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п. 7 ст. 30 Закона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№ 248-ФЗ).</w:t>
      </w:r>
    </w:p>
    <w:p w:rsidR="00324C81" w:rsidRPr="00324C81" w:rsidRDefault="00324C81" w:rsidP="002A7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Закон № 248-ФЗ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предусматривает механизмы, применение которых может существенно сократить количество проверок организаций и предпринимателей.</w:t>
      </w:r>
      <w:r w:rsidR="001C5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организация может быть освобождена от проведения плановых проверок при заключении договора страхования рисков причинения вреда (ущерба) (</w:t>
      </w:r>
      <w:hyperlink r:id="rId17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п. 9 ст. 25 Закона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№ 248-ФЗ). Похожее правило предлагается применять и к членам </w:t>
      </w:r>
      <w:proofErr w:type="spellStart"/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саморегулируемых</w:t>
      </w:r>
      <w:proofErr w:type="spellEnd"/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организаций, в отношении которых </w:t>
      </w:r>
      <w:proofErr w:type="spellStart"/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саморегулируемая</w:t>
      </w:r>
      <w:proofErr w:type="spellEnd"/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проводит контроль (</w:t>
      </w:r>
      <w:hyperlink r:id="rId18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п. 1 ст. 55 Закона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№ 248-ФЗ).</w:t>
      </w:r>
    </w:p>
    <w:p w:rsidR="00324C81" w:rsidRPr="00324C81" w:rsidRDefault="00324C81" w:rsidP="002A7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 также такой способ освобождения от проверок, как признание результатов независимой оценки соблюдения обязательных требований. Законом может быть установлен порядок, при котором организация проходит оценку соблюдения требований закона в независимой аккредитованной организации, а контролирующий орган принимает результаты такой оценки и не проводит дополнительные проверки в случае успешных результатов процедуры оценки (</w:t>
      </w:r>
      <w:hyperlink r:id="rId19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ст. 54 Закона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№ 248-ФЗ).</w:t>
      </w:r>
    </w:p>
    <w:p w:rsidR="00324C81" w:rsidRPr="00324C81" w:rsidRDefault="00324C81" w:rsidP="002A7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мероприятиями, применяемыми сегодня, закон предусматривает новые способы контроля:</w:t>
      </w:r>
    </w:p>
    <w:p w:rsidR="00324C81" w:rsidRPr="00324C81" w:rsidRDefault="00324C81" w:rsidP="002A7EF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выездное обследование (визуальное обследование по месту нахождения (ведения деятельности) организации, гражданина, объекта контроля путем осмотра общедоступных производственных объектов без уведомления контролируемого лица);</w:t>
      </w:r>
    </w:p>
    <w:p w:rsidR="00324C81" w:rsidRPr="00324C81" w:rsidRDefault="00324C81" w:rsidP="002A7EF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мониторинговую закупку (закупка товара или заказ работ/услуг для направления на испытание, экспертизу, исследование для проверки соответствия требованиям к безопасности и (или) качеству);</w:t>
      </w:r>
    </w:p>
    <w:p w:rsidR="00324C81" w:rsidRPr="00324C81" w:rsidRDefault="00324C81" w:rsidP="002A7EF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выборочный контроль (отбор образцов продукции (товаров) по месту их хранения и (или) реализации с целью подтверждения их соответствия обязательным требованиям к безопасности и (или) качеству);</w:t>
      </w:r>
    </w:p>
    <w:p w:rsidR="00324C81" w:rsidRPr="00324C81" w:rsidRDefault="00324C81" w:rsidP="002A7EF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инспекционный визит (визит должностного лица контролирующего органа по месту нахождения (осуществления деятельности) контролируемого </w:t>
      </w: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лица, в ходе которого осуществляется осмотр, опрос, получение объяснений, инструментальное обследование и истребование документов).</w:t>
      </w:r>
    </w:p>
    <w:p w:rsidR="00324C81" w:rsidRPr="00324C81" w:rsidRDefault="00324C81" w:rsidP="002A7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предполагается, что новые виды контроля потребуют меньшего количества издержек со стороны контролируемых лиц, а также помогут сократить время взаимодействия с контролерами или вовсе избежать контактов. Кроме того, инспекционный визит и выездную проверку можно будет проводить с использованием средств дистанционного взаимодействия, в том числе посредством аудио- или видеосвязи (</w:t>
      </w:r>
      <w:hyperlink r:id="rId20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ст. 56 Закона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№ 248-ФЗ).</w:t>
      </w:r>
    </w:p>
    <w:p w:rsidR="00324C81" w:rsidRPr="00324C81" w:rsidRDefault="00324C81" w:rsidP="002A7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проведения документарной и выездной проверок не будет превышать 10 рабочих дней (</w:t>
      </w:r>
      <w:hyperlink r:id="rId21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п. 7 ст. 72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22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п. 7 ст. 73 Закона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№ 248-ФЗ). По действующим сегодня правилам, закрепленным в </w:t>
      </w:r>
      <w:hyperlink r:id="rId23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п. 1 ст. 13 Закона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№ 294-ФЗ, проверка может длиться до 20 рабочих дней.</w:t>
      </w:r>
    </w:p>
    <w:p w:rsidR="00324C81" w:rsidRPr="00324C81" w:rsidRDefault="00324C81" w:rsidP="002A7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одного из способов снижения интенсивности контрольно-надзорных мероприятий </w:t>
      </w:r>
      <w:hyperlink r:id="rId24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Закон № 248-ФЗ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предлагает мониторинг сведений об объекте контроля на условиях соглашения между контролируемым лицом и контрольным (надзорным) органом. Он может проводиться при помощи дистанционных технических средств, работающих в автоматическом режиме. Такие устройства будут осуществлять фото- и киносъемку, видеозапись, собирать другую информацию для контролирующего органа. А лицо, находящееся под таким мониторингом, будет освобождено от плановых проверок соблюдения требований, контроль которых осуществляется при проведении мониторинга (</w:t>
      </w:r>
      <w:hyperlink r:id="rId25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ст. 96 Закона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№ 248-ФЗ).</w:t>
      </w:r>
    </w:p>
    <w:p w:rsidR="00324C81" w:rsidRPr="00324C81" w:rsidRDefault="00324C81" w:rsidP="001C5BAE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C81">
        <w:rPr>
          <w:rFonts w:ascii="Times New Roman" w:eastAsia="Times New Roman" w:hAnsi="Times New Roman" w:cs="Times New Roman"/>
          <w:color w:val="373737"/>
          <w:sz w:val="28"/>
          <w:szCs w:val="28"/>
        </w:rPr>
        <w:t>Выездная проверка должна проводиться только в исключительных случаях</w:t>
      </w:r>
      <w:r w:rsidR="001C5BAE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. </w:t>
      </w:r>
      <w:hyperlink r:id="rId26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Закон № 248-ФЗ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предполагает, что выездная проверка может проводиться, только если у контролера нет возможности:</w:t>
      </w:r>
    </w:p>
    <w:p w:rsidR="00324C81" w:rsidRPr="00324C81" w:rsidRDefault="00324C81" w:rsidP="002A7EF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удостовериться в полноте и достоверности имеющихся сведений, содержащихся в документах и (или) в  объяснениях, полученных от контролируемого лица;</w:t>
      </w:r>
    </w:p>
    <w:p w:rsidR="00324C81" w:rsidRPr="00324C81" w:rsidRDefault="00324C81" w:rsidP="002A7EF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части 2 настоящей статьи место совершения необходимых контрольных (надзорных) действий, предусмотренных в рамках иного вида контрольных (надзорных) мероприятий (</w:t>
      </w:r>
      <w:hyperlink r:id="rId27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п. 3 ст. 73 Закона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№ 248-ФЗ).</w:t>
      </w:r>
      <w:proofErr w:type="gramEnd"/>
    </w:p>
    <w:p w:rsidR="00324C81" w:rsidRPr="00324C81" w:rsidRDefault="00324C81" w:rsidP="002A7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Отдельная глава </w:t>
      </w:r>
      <w:hyperlink r:id="rId28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Закона № 248-ФЗ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посвящена обеспечению защиты прав лиц, в отношении которых проводятся контрольные (надзорные) мероприятия. В частности, закон определяет порядок возмещения вреда, если он был причинен в ходе контрольного мероприятия, порядок досудебного обжалования решений и действий контролирующих органов. В законе закреплена возможность признания решения, принятого по результатам любого контрольного (надзорного) мероприятия, проведенного с грубым нарушением (сейчас согласно </w:t>
      </w:r>
      <w:hyperlink r:id="rId29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ст. 20 закона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№ 294-ФЗ это возможно только в отношении результатов одного мероприятия – проверки). Результаты контрольного (надзорного) мероприятия в этом случае признаются недействительными, а их повторное проведение возможно только по согласованию с прокуратурой (</w:t>
      </w:r>
      <w:hyperlink r:id="rId30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Глава 8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31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9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32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ст. 91 Закона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№ 248-ФЗ).</w:t>
      </w:r>
    </w:p>
    <w:sectPr w:rsidR="00324C81" w:rsidRPr="00324C81" w:rsidSect="001C5BA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60ADE"/>
    <w:multiLevelType w:val="multilevel"/>
    <w:tmpl w:val="FAEE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41DD2"/>
    <w:multiLevelType w:val="multilevel"/>
    <w:tmpl w:val="4E1E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9765F"/>
    <w:multiLevelType w:val="multilevel"/>
    <w:tmpl w:val="D81A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C81"/>
    <w:rsid w:val="001C5BAE"/>
    <w:rsid w:val="002A7EFD"/>
    <w:rsid w:val="0032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4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4C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24C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4C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24C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24C8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">
    <w:name w:val="date"/>
    <w:basedOn w:val="a"/>
    <w:rsid w:val="0032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2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4C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8065">
          <w:marLeft w:val="420"/>
          <w:marRight w:val="420"/>
          <w:marTop w:val="96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db/garant/content/74349814/hdoc" TargetMode="External"/><Relationship Id="rId13" Type="http://schemas.openxmlformats.org/officeDocument/2006/relationships/hyperlink" Target="https://its.1c.ru/db/garant/content/74349814/hdoc/23" TargetMode="External"/><Relationship Id="rId18" Type="http://schemas.openxmlformats.org/officeDocument/2006/relationships/hyperlink" Target="https://its.1c.ru/db/garant/content/74349814/hdoc/5501" TargetMode="External"/><Relationship Id="rId26" Type="http://schemas.openxmlformats.org/officeDocument/2006/relationships/hyperlink" Target="https://its.1c.ru/db/garant/content/74349814/hdoc" TargetMode="External"/><Relationship Id="rId3" Type="http://schemas.openxmlformats.org/officeDocument/2006/relationships/styles" Target="styles.xml"/><Relationship Id="rId21" Type="http://schemas.openxmlformats.org/officeDocument/2006/relationships/hyperlink" Target="https://its.1c.ru/db/garant/content/74349814/hdoc/720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ts.1c.ru/db/garant/content/74349814/hdoc" TargetMode="External"/><Relationship Id="rId12" Type="http://schemas.openxmlformats.org/officeDocument/2006/relationships/hyperlink" Target="https://its.1c.ru/db/garant/content/74349814/hdoc/17" TargetMode="External"/><Relationship Id="rId17" Type="http://schemas.openxmlformats.org/officeDocument/2006/relationships/hyperlink" Target="https://its.1c.ru/db/garant/content/74349814/hdoc/2509" TargetMode="External"/><Relationship Id="rId25" Type="http://schemas.openxmlformats.org/officeDocument/2006/relationships/hyperlink" Target="https://its.1c.ru/db/garant/content/74349814/hdoc/96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ts.1c.ru/db/garant/content/74349814/hdoc" TargetMode="External"/><Relationship Id="rId20" Type="http://schemas.openxmlformats.org/officeDocument/2006/relationships/hyperlink" Target="https://its.1c.ru/db/garant/content/74349814/hdoc/56" TargetMode="External"/><Relationship Id="rId29" Type="http://schemas.openxmlformats.org/officeDocument/2006/relationships/hyperlink" Target="https://its.1c.ru/db/garant/content/12064247/hdoc/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ts.1c.ru/db/garant/content/74349814/hdoc" TargetMode="External"/><Relationship Id="rId11" Type="http://schemas.openxmlformats.org/officeDocument/2006/relationships/hyperlink" Target="https://its.1c.ru/db/garant/content/74349814/hdoc/9" TargetMode="External"/><Relationship Id="rId24" Type="http://schemas.openxmlformats.org/officeDocument/2006/relationships/hyperlink" Target="https://its.1c.ru/db/garant/content/74349814/hdoc" TargetMode="External"/><Relationship Id="rId32" Type="http://schemas.openxmlformats.org/officeDocument/2006/relationships/hyperlink" Target="https://its.1c.ru/db/garant/content/74349814/hdoc/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s.1c.ru/db/garant/content/74349814/hdoc/3007" TargetMode="External"/><Relationship Id="rId23" Type="http://schemas.openxmlformats.org/officeDocument/2006/relationships/hyperlink" Target="https://its.1c.ru/db/garant/content/12064247/hdoc/131" TargetMode="External"/><Relationship Id="rId28" Type="http://schemas.openxmlformats.org/officeDocument/2006/relationships/hyperlink" Target="https://its.1c.ru/db/garant/content/74349814/hdoc/56" TargetMode="External"/><Relationship Id="rId10" Type="http://schemas.openxmlformats.org/officeDocument/2006/relationships/hyperlink" Target="https://its.1c.ru/db/garant/content/74349814/hdoc" TargetMode="External"/><Relationship Id="rId19" Type="http://schemas.openxmlformats.org/officeDocument/2006/relationships/hyperlink" Target="https://its.1c.ru/db/garant/content/74349814/hdoc/54" TargetMode="External"/><Relationship Id="rId31" Type="http://schemas.openxmlformats.org/officeDocument/2006/relationships/hyperlink" Target="https://its.1c.ru/db/garant/content/74349814/hdoc/9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s.1c.ru/db/garant/content/12064247/hdoc" TargetMode="External"/><Relationship Id="rId14" Type="http://schemas.openxmlformats.org/officeDocument/2006/relationships/hyperlink" Target="https://its.1c.ru/db/garant/content/74349814/hdoc" TargetMode="External"/><Relationship Id="rId22" Type="http://schemas.openxmlformats.org/officeDocument/2006/relationships/hyperlink" Target="https://its.1c.ru/db/garant/content/74349814/hdoc/7307" TargetMode="External"/><Relationship Id="rId27" Type="http://schemas.openxmlformats.org/officeDocument/2006/relationships/hyperlink" Target="https://its.1c.ru/db/garant/content/74349814/hdoc/7303" TargetMode="External"/><Relationship Id="rId30" Type="http://schemas.openxmlformats.org/officeDocument/2006/relationships/hyperlink" Target="https://its.1c.ru/db/garant/content/74349814/hdoc/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7DBC-774F-4FF1-AB5B-B676901C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2021-12-27T11:57:00Z</dcterms:created>
  <dcterms:modified xsi:type="dcterms:W3CDTF">2021-12-27T11:57:00Z</dcterms:modified>
</cp:coreProperties>
</file>